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29"/>
        <w:tblW w:w="0" w:type="auto"/>
        <w:tblLook w:val="04A0" w:firstRow="1" w:lastRow="0" w:firstColumn="1" w:lastColumn="0" w:noHBand="0" w:noVBand="1"/>
      </w:tblPr>
      <w:tblGrid>
        <w:gridCol w:w="1803"/>
        <w:gridCol w:w="451"/>
        <w:gridCol w:w="751"/>
        <w:gridCol w:w="601"/>
        <w:gridCol w:w="902"/>
        <w:gridCol w:w="901"/>
        <w:gridCol w:w="601"/>
        <w:gridCol w:w="752"/>
        <w:gridCol w:w="450"/>
        <w:gridCol w:w="677"/>
        <w:gridCol w:w="1127"/>
      </w:tblGrid>
      <w:tr w:rsidR="002B0994" w14:paraId="790A8592" w14:textId="77777777" w:rsidTr="002B0994">
        <w:tc>
          <w:tcPr>
            <w:tcW w:w="9016" w:type="dxa"/>
            <w:gridSpan w:val="11"/>
          </w:tcPr>
          <w:p w14:paraId="2C955C81" w14:textId="77777777" w:rsidR="002B0994" w:rsidRPr="007328F6" w:rsidRDefault="002B0994" w:rsidP="002B0994">
            <w:pPr>
              <w:jc w:val="center"/>
              <w:rPr>
                <w:b/>
                <w:bCs/>
                <w:sz w:val="32"/>
                <w:szCs w:val="32"/>
              </w:rPr>
            </w:pPr>
            <w:r w:rsidRPr="007328F6">
              <w:rPr>
                <w:b/>
                <w:bCs/>
                <w:sz w:val="32"/>
                <w:szCs w:val="32"/>
              </w:rPr>
              <w:t>Teaching practice observation pro forma graded feedback</w:t>
            </w:r>
            <w:r>
              <w:rPr>
                <w:b/>
                <w:bCs/>
                <w:sz w:val="32"/>
                <w:szCs w:val="32"/>
              </w:rPr>
              <w:t xml:space="preserve"> for Level 4 and Level 5 Education and Training</w:t>
            </w:r>
          </w:p>
        </w:tc>
      </w:tr>
      <w:tr w:rsidR="002B0994" w14:paraId="0C47EDDC" w14:textId="77777777" w:rsidTr="002B0994">
        <w:tc>
          <w:tcPr>
            <w:tcW w:w="2254" w:type="dxa"/>
            <w:gridSpan w:val="2"/>
          </w:tcPr>
          <w:p w14:paraId="23B32189" w14:textId="77777777" w:rsidR="002B0994" w:rsidRDefault="002B0994" w:rsidP="002B0994">
            <w:r>
              <w:t>Learner name:</w:t>
            </w:r>
          </w:p>
          <w:p w14:paraId="2A1A4309" w14:textId="77777777" w:rsidR="002B0994" w:rsidRDefault="002B0994" w:rsidP="002B0994"/>
          <w:p w14:paraId="4C8A87EF" w14:textId="77777777" w:rsidR="002B0994" w:rsidRDefault="002B0994" w:rsidP="002B0994"/>
        </w:tc>
        <w:tc>
          <w:tcPr>
            <w:tcW w:w="2254" w:type="dxa"/>
            <w:gridSpan w:val="3"/>
          </w:tcPr>
          <w:p w14:paraId="798DC997" w14:textId="77777777" w:rsidR="002B0994" w:rsidRDefault="002B0994" w:rsidP="002B0994"/>
        </w:tc>
        <w:tc>
          <w:tcPr>
            <w:tcW w:w="2254" w:type="dxa"/>
            <w:gridSpan w:val="3"/>
          </w:tcPr>
          <w:p w14:paraId="4F7BAA07" w14:textId="77777777" w:rsidR="002B0994" w:rsidRDefault="002B0994" w:rsidP="002B0994">
            <w:r>
              <w:t>Observer name:</w:t>
            </w:r>
          </w:p>
        </w:tc>
        <w:tc>
          <w:tcPr>
            <w:tcW w:w="2254" w:type="dxa"/>
            <w:gridSpan w:val="3"/>
          </w:tcPr>
          <w:p w14:paraId="5636B844" w14:textId="77777777" w:rsidR="002B0994" w:rsidRDefault="002B0994" w:rsidP="002B0994"/>
        </w:tc>
      </w:tr>
      <w:tr w:rsidR="002B0994" w14:paraId="4B1CBF5B" w14:textId="77777777" w:rsidTr="002B0994">
        <w:tc>
          <w:tcPr>
            <w:tcW w:w="2254" w:type="dxa"/>
            <w:gridSpan w:val="2"/>
          </w:tcPr>
          <w:p w14:paraId="3E7CCCA4" w14:textId="77777777" w:rsidR="002B0994" w:rsidRDefault="002B0994" w:rsidP="002B0994">
            <w:r>
              <w:t>Learning group:</w:t>
            </w:r>
          </w:p>
          <w:p w14:paraId="54C38080" w14:textId="77777777" w:rsidR="002B0994" w:rsidRDefault="002B0994" w:rsidP="002B0994"/>
          <w:p w14:paraId="6B258EEE" w14:textId="77777777" w:rsidR="002B0994" w:rsidRDefault="002B0994" w:rsidP="002B0994"/>
        </w:tc>
        <w:tc>
          <w:tcPr>
            <w:tcW w:w="2254" w:type="dxa"/>
            <w:gridSpan w:val="3"/>
          </w:tcPr>
          <w:p w14:paraId="1AE937E6" w14:textId="77777777" w:rsidR="002B0994" w:rsidRDefault="002B0994" w:rsidP="002B0994"/>
        </w:tc>
        <w:tc>
          <w:tcPr>
            <w:tcW w:w="2254" w:type="dxa"/>
            <w:gridSpan w:val="3"/>
          </w:tcPr>
          <w:p w14:paraId="00123AB7" w14:textId="77777777" w:rsidR="002B0994" w:rsidRDefault="002B0994" w:rsidP="002B0994">
            <w:r>
              <w:t>Number of learners:</w:t>
            </w:r>
          </w:p>
        </w:tc>
        <w:tc>
          <w:tcPr>
            <w:tcW w:w="1127" w:type="dxa"/>
            <w:gridSpan w:val="2"/>
          </w:tcPr>
          <w:p w14:paraId="56632EE2" w14:textId="77777777" w:rsidR="002B0994" w:rsidRDefault="002B0994" w:rsidP="002B0994">
            <w:r>
              <w:t>Date:</w:t>
            </w:r>
          </w:p>
        </w:tc>
        <w:tc>
          <w:tcPr>
            <w:tcW w:w="1127" w:type="dxa"/>
          </w:tcPr>
          <w:p w14:paraId="360A7AFB" w14:textId="77777777" w:rsidR="002B0994" w:rsidRDefault="002B0994" w:rsidP="002B0994"/>
        </w:tc>
      </w:tr>
      <w:tr w:rsidR="002B0994" w14:paraId="4B087547" w14:textId="77777777" w:rsidTr="002B0994">
        <w:tc>
          <w:tcPr>
            <w:tcW w:w="2254" w:type="dxa"/>
            <w:gridSpan w:val="2"/>
          </w:tcPr>
          <w:p w14:paraId="28E5ED89" w14:textId="77777777" w:rsidR="002B0994" w:rsidRDefault="002B0994" w:rsidP="002B0994">
            <w:r>
              <w:t>Location:</w:t>
            </w:r>
          </w:p>
        </w:tc>
        <w:tc>
          <w:tcPr>
            <w:tcW w:w="2254" w:type="dxa"/>
            <w:gridSpan w:val="3"/>
          </w:tcPr>
          <w:p w14:paraId="17D674B1" w14:textId="77777777" w:rsidR="002B0994" w:rsidRDefault="002B0994" w:rsidP="002B0994"/>
        </w:tc>
        <w:tc>
          <w:tcPr>
            <w:tcW w:w="2254" w:type="dxa"/>
            <w:gridSpan w:val="3"/>
          </w:tcPr>
          <w:p w14:paraId="19476E90" w14:textId="77777777" w:rsidR="002B0994" w:rsidRDefault="002B0994" w:rsidP="002B0994">
            <w:r>
              <w:t>Session……. of……..</w:t>
            </w:r>
          </w:p>
        </w:tc>
        <w:tc>
          <w:tcPr>
            <w:tcW w:w="1127" w:type="dxa"/>
            <w:gridSpan w:val="2"/>
          </w:tcPr>
          <w:p w14:paraId="64694FFE" w14:textId="77777777" w:rsidR="002B0994" w:rsidRDefault="002B0994" w:rsidP="002B0994">
            <w:r>
              <w:t>Start time</w:t>
            </w:r>
          </w:p>
        </w:tc>
        <w:tc>
          <w:tcPr>
            <w:tcW w:w="1127" w:type="dxa"/>
          </w:tcPr>
          <w:p w14:paraId="372EC0A1" w14:textId="77777777" w:rsidR="002B0994" w:rsidRDefault="002B0994" w:rsidP="002B0994">
            <w:r>
              <w:t>Finish time</w:t>
            </w:r>
          </w:p>
          <w:p w14:paraId="17A0B5E9" w14:textId="77777777" w:rsidR="002B0994" w:rsidRDefault="002B0994" w:rsidP="002B0994"/>
          <w:p w14:paraId="0B6F61D2" w14:textId="77777777" w:rsidR="002B0994" w:rsidRDefault="002B0994" w:rsidP="002B0994"/>
        </w:tc>
      </w:tr>
      <w:tr w:rsidR="002B0994" w14:paraId="5731EF83" w14:textId="77777777" w:rsidTr="002B0994">
        <w:tc>
          <w:tcPr>
            <w:tcW w:w="3005" w:type="dxa"/>
            <w:gridSpan w:val="3"/>
          </w:tcPr>
          <w:p w14:paraId="1E880348" w14:textId="77777777" w:rsidR="002B0994" w:rsidRDefault="002B0994" w:rsidP="002B0994">
            <w:r>
              <w:t>Safeguarding with judgement</w:t>
            </w:r>
          </w:p>
        </w:tc>
        <w:tc>
          <w:tcPr>
            <w:tcW w:w="3005" w:type="dxa"/>
            <w:gridSpan w:val="4"/>
          </w:tcPr>
          <w:p w14:paraId="62F29681" w14:textId="77777777" w:rsidR="002B0994" w:rsidRDefault="002B0994" w:rsidP="002B0994">
            <w:r>
              <w:t>Met:</w:t>
            </w:r>
          </w:p>
        </w:tc>
        <w:tc>
          <w:tcPr>
            <w:tcW w:w="3006" w:type="dxa"/>
            <w:gridSpan w:val="4"/>
          </w:tcPr>
          <w:p w14:paraId="0F84B94B" w14:textId="77777777" w:rsidR="002B0994" w:rsidRDefault="002B0994" w:rsidP="002B0994">
            <w:r>
              <w:t>Not met:</w:t>
            </w:r>
          </w:p>
          <w:p w14:paraId="71C53155" w14:textId="77777777" w:rsidR="002B0994" w:rsidRDefault="002B0994" w:rsidP="002B0994"/>
          <w:p w14:paraId="350287D6" w14:textId="77777777" w:rsidR="002B0994" w:rsidRDefault="002B0994" w:rsidP="002B0994"/>
          <w:p w14:paraId="3D21DD42" w14:textId="77777777" w:rsidR="002B0994" w:rsidRDefault="002B0994" w:rsidP="002B0994"/>
        </w:tc>
      </w:tr>
      <w:tr w:rsidR="002B0994" w14:paraId="6E888FF9" w14:textId="77777777" w:rsidTr="002B0994">
        <w:tc>
          <w:tcPr>
            <w:tcW w:w="9016" w:type="dxa"/>
            <w:gridSpan w:val="11"/>
          </w:tcPr>
          <w:p w14:paraId="31BE59D2" w14:textId="77777777" w:rsidR="002B0994" w:rsidRPr="007328F6" w:rsidRDefault="002B0994" w:rsidP="002B0994">
            <w:pPr>
              <w:jc w:val="center"/>
              <w:rPr>
                <w:b/>
                <w:bCs/>
                <w:sz w:val="32"/>
                <w:szCs w:val="32"/>
              </w:rPr>
            </w:pPr>
            <w:r w:rsidRPr="007328F6">
              <w:rPr>
                <w:b/>
                <w:bCs/>
                <w:sz w:val="32"/>
                <w:szCs w:val="32"/>
              </w:rPr>
              <w:t>Overall observer feedback</w:t>
            </w:r>
          </w:p>
        </w:tc>
      </w:tr>
      <w:tr w:rsidR="002B0994" w14:paraId="25E678AB" w14:textId="77777777" w:rsidTr="002B0994">
        <w:tc>
          <w:tcPr>
            <w:tcW w:w="9016" w:type="dxa"/>
            <w:gridSpan w:val="11"/>
          </w:tcPr>
          <w:p w14:paraId="080836A0" w14:textId="77777777" w:rsidR="002B0994" w:rsidRDefault="002B0994" w:rsidP="002B0994">
            <w:pPr>
              <w:jc w:val="center"/>
              <w:rPr>
                <w:b/>
                <w:bCs/>
                <w:sz w:val="32"/>
                <w:szCs w:val="32"/>
              </w:rPr>
            </w:pPr>
          </w:p>
          <w:p w14:paraId="3E2452A5" w14:textId="77777777" w:rsidR="002B0994" w:rsidRDefault="002B0994" w:rsidP="002B0994">
            <w:pPr>
              <w:jc w:val="center"/>
              <w:rPr>
                <w:b/>
                <w:bCs/>
                <w:sz w:val="32"/>
                <w:szCs w:val="32"/>
              </w:rPr>
            </w:pPr>
          </w:p>
          <w:p w14:paraId="12835877" w14:textId="77777777" w:rsidR="002B0994" w:rsidRDefault="002B0994" w:rsidP="002B0994">
            <w:pPr>
              <w:jc w:val="center"/>
              <w:rPr>
                <w:b/>
                <w:bCs/>
                <w:sz w:val="32"/>
                <w:szCs w:val="32"/>
              </w:rPr>
            </w:pPr>
          </w:p>
          <w:p w14:paraId="53E57C82" w14:textId="77777777" w:rsidR="002B0994" w:rsidRPr="007328F6" w:rsidRDefault="002B0994" w:rsidP="002B0994">
            <w:pPr>
              <w:rPr>
                <w:b/>
                <w:bCs/>
                <w:sz w:val="32"/>
                <w:szCs w:val="32"/>
              </w:rPr>
            </w:pPr>
          </w:p>
        </w:tc>
      </w:tr>
      <w:tr w:rsidR="002B0994" w14:paraId="1EB39BC8" w14:textId="77777777" w:rsidTr="002B0994">
        <w:tc>
          <w:tcPr>
            <w:tcW w:w="9016" w:type="dxa"/>
            <w:gridSpan w:val="11"/>
          </w:tcPr>
          <w:p w14:paraId="15B0121D" w14:textId="77777777" w:rsidR="002B0994" w:rsidRDefault="002B0994" w:rsidP="002B0994">
            <w:pPr>
              <w:jc w:val="center"/>
              <w:rPr>
                <w:b/>
                <w:bCs/>
                <w:sz w:val="32"/>
                <w:szCs w:val="32"/>
              </w:rPr>
            </w:pPr>
            <w:r>
              <w:rPr>
                <w:b/>
                <w:bCs/>
                <w:sz w:val="32"/>
                <w:szCs w:val="32"/>
              </w:rPr>
              <w:t>Development areas identified</w:t>
            </w:r>
          </w:p>
        </w:tc>
      </w:tr>
      <w:tr w:rsidR="002B0994" w14:paraId="7A93834C" w14:textId="77777777" w:rsidTr="002B0994">
        <w:tc>
          <w:tcPr>
            <w:tcW w:w="9016" w:type="dxa"/>
            <w:gridSpan w:val="11"/>
          </w:tcPr>
          <w:p w14:paraId="6B6C18CD" w14:textId="77777777" w:rsidR="002B0994" w:rsidRDefault="002B0994" w:rsidP="002B0994">
            <w:pPr>
              <w:jc w:val="center"/>
              <w:rPr>
                <w:b/>
                <w:bCs/>
                <w:sz w:val="32"/>
                <w:szCs w:val="32"/>
              </w:rPr>
            </w:pPr>
          </w:p>
          <w:p w14:paraId="2D0065D0" w14:textId="77777777" w:rsidR="002B0994" w:rsidRDefault="002B0994" w:rsidP="002B0994">
            <w:pPr>
              <w:jc w:val="center"/>
              <w:rPr>
                <w:b/>
                <w:bCs/>
                <w:sz w:val="32"/>
                <w:szCs w:val="32"/>
              </w:rPr>
            </w:pPr>
          </w:p>
          <w:p w14:paraId="034EA16D" w14:textId="77777777" w:rsidR="002B0994" w:rsidRDefault="002B0994" w:rsidP="002B0994">
            <w:pPr>
              <w:rPr>
                <w:b/>
                <w:bCs/>
                <w:sz w:val="32"/>
                <w:szCs w:val="32"/>
              </w:rPr>
            </w:pPr>
          </w:p>
        </w:tc>
      </w:tr>
      <w:tr w:rsidR="002B0994" w14:paraId="74A4A1D6" w14:textId="77777777" w:rsidTr="002B0994">
        <w:tc>
          <w:tcPr>
            <w:tcW w:w="9016" w:type="dxa"/>
            <w:gridSpan w:val="11"/>
          </w:tcPr>
          <w:p w14:paraId="0820FD5E" w14:textId="77777777" w:rsidR="002B0994" w:rsidRDefault="002B0994" w:rsidP="002B0994">
            <w:pPr>
              <w:jc w:val="center"/>
              <w:rPr>
                <w:b/>
                <w:bCs/>
                <w:sz w:val="32"/>
                <w:szCs w:val="32"/>
              </w:rPr>
            </w:pPr>
            <w:r>
              <w:rPr>
                <w:b/>
                <w:bCs/>
                <w:sz w:val="32"/>
                <w:szCs w:val="32"/>
              </w:rPr>
              <w:t>Overall observation grade</w:t>
            </w:r>
          </w:p>
        </w:tc>
      </w:tr>
      <w:tr w:rsidR="002B0994" w14:paraId="7AD6C01A" w14:textId="77777777" w:rsidTr="002B0994">
        <w:trPr>
          <w:trHeight w:val="217"/>
        </w:trPr>
        <w:tc>
          <w:tcPr>
            <w:tcW w:w="1803" w:type="dxa"/>
            <w:shd w:val="clear" w:color="auto" w:fill="C00000"/>
          </w:tcPr>
          <w:p w14:paraId="6AE192C3" w14:textId="77777777" w:rsidR="002B0994" w:rsidRPr="00AC6192" w:rsidRDefault="002B0994" w:rsidP="002B0994">
            <w:pPr>
              <w:rPr>
                <w:b/>
                <w:bCs/>
                <w:color w:val="FFFFFF" w:themeColor="background1"/>
              </w:rPr>
            </w:pPr>
            <w:r>
              <w:rPr>
                <w:b/>
                <w:bCs/>
                <w:color w:val="FFFFFF" w:themeColor="background1"/>
              </w:rPr>
              <w:t>Urgent improvement</w:t>
            </w:r>
          </w:p>
        </w:tc>
        <w:tc>
          <w:tcPr>
            <w:tcW w:w="1803" w:type="dxa"/>
            <w:gridSpan w:val="3"/>
            <w:shd w:val="clear" w:color="auto" w:fill="E97132" w:themeFill="accent2"/>
          </w:tcPr>
          <w:p w14:paraId="6AC84523" w14:textId="77777777" w:rsidR="002B0994" w:rsidRPr="00AC6192" w:rsidRDefault="002B0994" w:rsidP="002B0994">
            <w:pPr>
              <w:rPr>
                <w:b/>
                <w:bCs/>
                <w:color w:val="FFFFFF" w:themeColor="background1"/>
              </w:rPr>
            </w:pPr>
            <w:r>
              <w:rPr>
                <w:b/>
                <w:bCs/>
                <w:color w:val="FFFFFF" w:themeColor="background1"/>
              </w:rPr>
              <w:t>Needs attention</w:t>
            </w:r>
          </w:p>
        </w:tc>
        <w:tc>
          <w:tcPr>
            <w:tcW w:w="1803" w:type="dxa"/>
            <w:gridSpan w:val="2"/>
            <w:shd w:val="clear" w:color="auto" w:fill="00B050"/>
          </w:tcPr>
          <w:p w14:paraId="20114B20" w14:textId="77777777" w:rsidR="002B0994" w:rsidRPr="00AC6192" w:rsidRDefault="002B0994" w:rsidP="002B0994">
            <w:pPr>
              <w:rPr>
                <w:b/>
                <w:bCs/>
                <w:color w:val="FFFFFF" w:themeColor="background1"/>
              </w:rPr>
            </w:pPr>
            <w:r>
              <w:rPr>
                <w:b/>
                <w:bCs/>
                <w:color w:val="FFFFFF" w:themeColor="background1"/>
              </w:rPr>
              <w:t>Expected standard</w:t>
            </w:r>
          </w:p>
        </w:tc>
        <w:tc>
          <w:tcPr>
            <w:tcW w:w="1803" w:type="dxa"/>
            <w:gridSpan w:val="3"/>
            <w:shd w:val="clear" w:color="auto" w:fill="275317" w:themeFill="accent6" w:themeFillShade="80"/>
          </w:tcPr>
          <w:p w14:paraId="527BC465" w14:textId="77777777" w:rsidR="002B0994" w:rsidRPr="00AC6192" w:rsidRDefault="002B0994" w:rsidP="002B0994">
            <w:pPr>
              <w:rPr>
                <w:b/>
                <w:bCs/>
                <w:color w:val="FFFFFF" w:themeColor="background1"/>
              </w:rPr>
            </w:pPr>
            <w:r>
              <w:rPr>
                <w:b/>
                <w:bCs/>
                <w:color w:val="FFFFFF" w:themeColor="background1"/>
              </w:rPr>
              <w:t>Strong standard</w:t>
            </w:r>
          </w:p>
        </w:tc>
        <w:tc>
          <w:tcPr>
            <w:tcW w:w="1804" w:type="dxa"/>
            <w:gridSpan w:val="2"/>
            <w:shd w:val="clear" w:color="auto" w:fill="0070C0"/>
          </w:tcPr>
          <w:p w14:paraId="712A3240" w14:textId="77777777" w:rsidR="002B0994" w:rsidRPr="00AC6192" w:rsidRDefault="002B0994" w:rsidP="002B0994">
            <w:pPr>
              <w:rPr>
                <w:b/>
                <w:bCs/>
                <w:color w:val="FFFFFF" w:themeColor="background1"/>
              </w:rPr>
            </w:pPr>
            <w:r>
              <w:rPr>
                <w:b/>
                <w:bCs/>
                <w:color w:val="FFFFFF" w:themeColor="background1"/>
              </w:rPr>
              <w:t>Exceptional</w:t>
            </w:r>
          </w:p>
        </w:tc>
      </w:tr>
      <w:tr w:rsidR="002B0994" w14:paraId="40CFC412" w14:textId="77777777" w:rsidTr="002B0994">
        <w:trPr>
          <w:trHeight w:val="213"/>
        </w:trPr>
        <w:tc>
          <w:tcPr>
            <w:tcW w:w="1803" w:type="dxa"/>
          </w:tcPr>
          <w:p w14:paraId="1B949338" w14:textId="77777777" w:rsidR="002B0994" w:rsidRDefault="002B0994" w:rsidP="002B0994">
            <w:pPr>
              <w:jc w:val="center"/>
              <w:rPr>
                <w:b/>
                <w:bCs/>
                <w:sz w:val="32"/>
                <w:szCs w:val="32"/>
              </w:rPr>
            </w:pPr>
          </w:p>
        </w:tc>
        <w:tc>
          <w:tcPr>
            <w:tcW w:w="1803" w:type="dxa"/>
            <w:gridSpan w:val="3"/>
          </w:tcPr>
          <w:p w14:paraId="2DE082DE" w14:textId="77777777" w:rsidR="002B0994" w:rsidRDefault="002B0994" w:rsidP="002B0994">
            <w:pPr>
              <w:jc w:val="center"/>
              <w:rPr>
                <w:b/>
                <w:bCs/>
                <w:sz w:val="32"/>
                <w:szCs w:val="32"/>
              </w:rPr>
            </w:pPr>
          </w:p>
        </w:tc>
        <w:tc>
          <w:tcPr>
            <w:tcW w:w="1803" w:type="dxa"/>
            <w:gridSpan w:val="2"/>
          </w:tcPr>
          <w:p w14:paraId="190948FB" w14:textId="77777777" w:rsidR="002B0994" w:rsidRDefault="002B0994" w:rsidP="002B0994">
            <w:pPr>
              <w:jc w:val="center"/>
              <w:rPr>
                <w:b/>
                <w:bCs/>
                <w:sz w:val="32"/>
                <w:szCs w:val="32"/>
              </w:rPr>
            </w:pPr>
          </w:p>
        </w:tc>
        <w:tc>
          <w:tcPr>
            <w:tcW w:w="1803" w:type="dxa"/>
            <w:gridSpan w:val="3"/>
          </w:tcPr>
          <w:p w14:paraId="14417FDB" w14:textId="77777777" w:rsidR="002B0994" w:rsidRDefault="002B0994" w:rsidP="002B0994">
            <w:pPr>
              <w:jc w:val="center"/>
              <w:rPr>
                <w:b/>
                <w:bCs/>
                <w:sz w:val="32"/>
                <w:szCs w:val="32"/>
              </w:rPr>
            </w:pPr>
          </w:p>
        </w:tc>
        <w:tc>
          <w:tcPr>
            <w:tcW w:w="1804" w:type="dxa"/>
            <w:gridSpan w:val="2"/>
          </w:tcPr>
          <w:p w14:paraId="2FD2B0A7" w14:textId="77777777" w:rsidR="002B0994" w:rsidRDefault="002B0994" w:rsidP="002B0994">
            <w:pPr>
              <w:jc w:val="center"/>
              <w:rPr>
                <w:b/>
                <w:bCs/>
                <w:sz w:val="32"/>
                <w:szCs w:val="32"/>
              </w:rPr>
            </w:pPr>
          </w:p>
        </w:tc>
      </w:tr>
      <w:tr w:rsidR="002B0994" w14:paraId="5BD90F72" w14:textId="77777777" w:rsidTr="002B0994">
        <w:tc>
          <w:tcPr>
            <w:tcW w:w="4508" w:type="dxa"/>
            <w:gridSpan w:val="5"/>
          </w:tcPr>
          <w:p w14:paraId="7DA1B25D" w14:textId="77777777" w:rsidR="002B0994" w:rsidRDefault="002B0994" w:rsidP="002B0994">
            <w:r w:rsidRPr="006B2B58">
              <w:t>Qualified observer</w:t>
            </w:r>
            <w:r>
              <w:t xml:space="preserve"> </w:t>
            </w:r>
            <w:r w:rsidRPr="006B2B58">
              <w:t>Name</w:t>
            </w:r>
            <w:r>
              <w:t>:</w:t>
            </w:r>
          </w:p>
          <w:p w14:paraId="3F449318" w14:textId="77777777" w:rsidR="002B0994" w:rsidRPr="006B2B58" w:rsidRDefault="002B0994" w:rsidP="002B0994"/>
        </w:tc>
        <w:tc>
          <w:tcPr>
            <w:tcW w:w="4508" w:type="dxa"/>
            <w:gridSpan w:val="6"/>
          </w:tcPr>
          <w:p w14:paraId="44CBDC8E" w14:textId="77777777" w:rsidR="002B0994" w:rsidRPr="006B2B58" w:rsidRDefault="002B0994" w:rsidP="002B0994">
            <w:r w:rsidRPr="006B2B58">
              <w:t>Learner name</w:t>
            </w:r>
            <w:r>
              <w:t>:</w:t>
            </w:r>
          </w:p>
        </w:tc>
      </w:tr>
      <w:tr w:rsidR="002B0994" w14:paraId="3E0595F4" w14:textId="77777777" w:rsidTr="002B0994">
        <w:tc>
          <w:tcPr>
            <w:tcW w:w="4508" w:type="dxa"/>
            <w:gridSpan w:val="5"/>
          </w:tcPr>
          <w:p w14:paraId="31327CC7" w14:textId="77777777" w:rsidR="002B0994" w:rsidRDefault="002B0994" w:rsidP="002B0994">
            <w:r w:rsidRPr="006B2B58">
              <w:t>Observer signature</w:t>
            </w:r>
            <w:r>
              <w:t>:</w:t>
            </w:r>
          </w:p>
          <w:p w14:paraId="78E9BB80" w14:textId="77777777" w:rsidR="002B0994" w:rsidRDefault="002B0994" w:rsidP="002B0994"/>
          <w:p w14:paraId="39CB1C34" w14:textId="77777777" w:rsidR="002B0994" w:rsidRDefault="002B0994" w:rsidP="002B0994"/>
          <w:p w14:paraId="4005D6B9" w14:textId="77777777" w:rsidR="002B0994" w:rsidRPr="006B2B58" w:rsidRDefault="002B0994" w:rsidP="002B0994"/>
        </w:tc>
        <w:tc>
          <w:tcPr>
            <w:tcW w:w="4508" w:type="dxa"/>
            <w:gridSpan w:val="6"/>
          </w:tcPr>
          <w:p w14:paraId="3B0B5D43" w14:textId="77777777" w:rsidR="002B0994" w:rsidRPr="006B2B58" w:rsidRDefault="002B0994" w:rsidP="002B0994">
            <w:r w:rsidRPr="006B2B58">
              <w:t>Learner signature</w:t>
            </w:r>
            <w:r>
              <w:t>:</w:t>
            </w:r>
          </w:p>
        </w:tc>
      </w:tr>
    </w:tbl>
    <w:p w14:paraId="5BEAFC24" w14:textId="6E718269" w:rsidR="002E6B9A" w:rsidRPr="002B0994" w:rsidRDefault="002E6B9A">
      <w:pPr>
        <w:rPr>
          <w:b/>
          <w:bCs/>
          <w:sz w:val="32"/>
          <w:szCs w:val="32"/>
        </w:rPr>
      </w:pPr>
      <w:r w:rsidRPr="002B0994">
        <w:rPr>
          <w:b/>
          <w:bCs/>
          <w:sz w:val="32"/>
          <w:szCs w:val="32"/>
        </w:rPr>
        <w:t>A</w:t>
      </w:r>
      <w:r w:rsidR="008C14F1" w:rsidRPr="002B0994">
        <w:rPr>
          <w:b/>
          <w:bCs/>
          <w:sz w:val="32"/>
          <w:szCs w:val="32"/>
        </w:rPr>
        <w:t>nnex B</w:t>
      </w:r>
      <w:r w:rsidR="00CD4E7F" w:rsidRPr="002B0994">
        <w:rPr>
          <w:b/>
          <w:bCs/>
          <w:sz w:val="32"/>
          <w:szCs w:val="32"/>
        </w:rPr>
        <w:t>- Graded observation pro-forma</w:t>
      </w:r>
      <w:r w:rsidR="002B0994" w:rsidRPr="002B0994">
        <w:rPr>
          <w:b/>
          <w:bCs/>
          <w:sz w:val="32"/>
          <w:szCs w:val="32"/>
        </w:rPr>
        <w:t>-updated February 2026</w:t>
      </w:r>
    </w:p>
    <w:tbl>
      <w:tblPr>
        <w:tblStyle w:val="TableGrid"/>
        <w:tblpPr w:leftFromText="180" w:rightFromText="180" w:horzAnchor="margin" w:tblpY="-1174"/>
        <w:tblW w:w="0" w:type="auto"/>
        <w:tblLook w:val="04A0" w:firstRow="1" w:lastRow="0" w:firstColumn="1" w:lastColumn="0" w:noHBand="0" w:noVBand="1"/>
      </w:tblPr>
      <w:tblGrid>
        <w:gridCol w:w="2389"/>
        <w:gridCol w:w="1555"/>
        <w:gridCol w:w="1154"/>
        <w:gridCol w:w="1280"/>
        <w:gridCol w:w="1198"/>
        <w:gridCol w:w="1440"/>
      </w:tblGrid>
      <w:tr w:rsidR="00C72963" w:rsidRPr="003725C7" w14:paraId="38FD9DF0" w14:textId="1F9E4202" w:rsidTr="002E6B9A">
        <w:tc>
          <w:tcPr>
            <w:tcW w:w="9016" w:type="dxa"/>
            <w:gridSpan w:val="6"/>
          </w:tcPr>
          <w:p w14:paraId="155710AF" w14:textId="71D0B2C6" w:rsidR="00C72963" w:rsidRPr="003725C7" w:rsidRDefault="00C72963" w:rsidP="007328F6">
            <w:pPr>
              <w:jc w:val="center"/>
              <w:rPr>
                <w:b/>
                <w:bCs/>
                <w:sz w:val="32"/>
                <w:szCs w:val="32"/>
              </w:rPr>
            </w:pPr>
            <w:r w:rsidRPr="003725C7">
              <w:rPr>
                <w:b/>
                <w:bCs/>
                <w:sz w:val="32"/>
                <w:szCs w:val="32"/>
              </w:rPr>
              <w:lastRenderedPageBreak/>
              <w:t>High-quality teaching, training and learning</w:t>
            </w:r>
          </w:p>
        </w:tc>
      </w:tr>
      <w:tr w:rsidR="009F19A3" w:rsidRPr="003725C7" w14:paraId="3EAA2C86" w14:textId="3AA2BB72" w:rsidTr="00C024A3">
        <w:tc>
          <w:tcPr>
            <w:tcW w:w="2389" w:type="dxa"/>
          </w:tcPr>
          <w:p w14:paraId="74A0E26A" w14:textId="5B88AC40" w:rsidR="00C72963" w:rsidRPr="003725C7" w:rsidRDefault="00C72963" w:rsidP="003725C7">
            <w:pPr>
              <w:spacing w:after="160" w:line="259" w:lineRule="auto"/>
              <w:rPr>
                <w:b/>
                <w:bCs/>
              </w:rPr>
            </w:pPr>
            <w:r>
              <w:rPr>
                <w:b/>
                <w:bCs/>
              </w:rPr>
              <w:t>Ofsted g</w:t>
            </w:r>
            <w:r w:rsidRPr="003725C7">
              <w:rPr>
                <w:b/>
                <w:bCs/>
              </w:rPr>
              <w:t xml:space="preserve">rading Curriculum </w:t>
            </w:r>
          </w:p>
        </w:tc>
        <w:tc>
          <w:tcPr>
            <w:tcW w:w="1555" w:type="dxa"/>
            <w:shd w:val="clear" w:color="auto" w:fill="C00000"/>
          </w:tcPr>
          <w:p w14:paraId="5B1B01BB" w14:textId="363E1C04" w:rsidR="00C72963" w:rsidRPr="003725C7" w:rsidRDefault="009F19A3" w:rsidP="003725C7">
            <w:pPr>
              <w:spacing w:after="160" w:line="259" w:lineRule="auto"/>
              <w:rPr>
                <w:b/>
                <w:bCs/>
                <w:color w:val="FFFFFF" w:themeColor="background1"/>
              </w:rPr>
            </w:pPr>
            <w:r>
              <w:rPr>
                <w:b/>
                <w:bCs/>
                <w:color w:val="FFFFFF" w:themeColor="background1"/>
              </w:rPr>
              <w:t>Urgent improvement</w:t>
            </w:r>
          </w:p>
        </w:tc>
        <w:tc>
          <w:tcPr>
            <w:tcW w:w="1154" w:type="dxa"/>
            <w:shd w:val="clear" w:color="auto" w:fill="E97132" w:themeFill="accent2"/>
          </w:tcPr>
          <w:p w14:paraId="361E3B46" w14:textId="07A7D27A" w:rsidR="00C72963" w:rsidRPr="003725C7" w:rsidRDefault="009F19A3" w:rsidP="003725C7">
            <w:pPr>
              <w:spacing w:after="160" w:line="259" w:lineRule="auto"/>
              <w:rPr>
                <w:b/>
                <w:bCs/>
                <w:color w:val="FFFFFF" w:themeColor="background1"/>
              </w:rPr>
            </w:pPr>
            <w:r>
              <w:rPr>
                <w:b/>
                <w:bCs/>
                <w:color w:val="FFFFFF" w:themeColor="background1"/>
              </w:rPr>
              <w:t>Needs attention</w:t>
            </w:r>
          </w:p>
        </w:tc>
        <w:tc>
          <w:tcPr>
            <w:tcW w:w="1280" w:type="dxa"/>
            <w:shd w:val="clear" w:color="auto" w:fill="00B050"/>
          </w:tcPr>
          <w:p w14:paraId="40D4CC30" w14:textId="786F6B5B" w:rsidR="00C72963" w:rsidRPr="003725C7" w:rsidRDefault="009F19A3" w:rsidP="003725C7">
            <w:pPr>
              <w:spacing w:after="160" w:line="259" w:lineRule="auto"/>
              <w:rPr>
                <w:b/>
                <w:bCs/>
                <w:color w:val="FFFFFF" w:themeColor="background1"/>
              </w:rPr>
            </w:pPr>
            <w:r>
              <w:rPr>
                <w:b/>
                <w:bCs/>
                <w:color w:val="FFFFFF" w:themeColor="background1"/>
              </w:rPr>
              <w:t>Expected standard</w:t>
            </w:r>
          </w:p>
        </w:tc>
        <w:tc>
          <w:tcPr>
            <w:tcW w:w="1198" w:type="dxa"/>
            <w:shd w:val="clear" w:color="auto" w:fill="275317" w:themeFill="accent6" w:themeFillShade="80"/>
          </w:tcPr>
          <w:p w14:paraId="0E5F8380" w14:textId="5E2384E5" w:rsidR="00C72963" w:rsidRPr="003725C7" w:rsidRDefault="009F19A3" w:rsidP="003725C7">
            <w:pPr>
              <w:rPr>
                <w:b/>
                <w:bCs/>
                <w:color w:val="FFFFFF" w:themeColor="background1"/>
              </w:rPr>
            </w:pPr>
            <w:r>
              <w:rPr>
                <w:b/>
                <w:bCs/>
                <w:color w:val="FFFFFF" w:themeColor="background1"/>
              </w:rPr>
              <w:t>Strong standard</w:t>
            </w:r>
          </w:p>
        </w:tc>
        <w:tc>
          <w:tcPr>
            <w:tcW w:w="1440" w:type="dxa"/>
            <w:shd w:val="clear" w:color="auto" w:fill="0070C0"/>
          </w:tcPr>
          <w:p w14:paraId="0FFDE1DA" w14:textId="383453A3" w:rsidR="00C72963" w:rsidRPr="003725C7" w:rsidRDefault="009F19A3" w:rsidP="003725C7">
            <w:pPr>
              <w:rPr>
                <w:b/>
                <w:bCs/>
                <w:color w:val="FFFFFF" w:themeColor="background1"/>
              </w:rPr>
            </w:pPr>
            <w:r>
              <w:rPr>
                <w:b/>
                <w:bCs/>
                <w:color w:val="FFFFFF" w:themeColor="background1"/>
              </w:rPr>
              <w:t>Exceptional</w:t>
            </w:r>
          </w:p>
        </w:tc>
      </w:tr>
      <w:tr w:rsidR="009F19A3" w:rsidRPr="003725C7" w14:paraId="5AF2CCB0" w14:textId="55A7649A" w:rsidTr="00C024A3">
        <w:tc>
          <w:tcPr>
            <w:tcW w:w="2389" w:type="dxa"/>
          </w:tcPr>
          <w:p w14:paraId="217AD76A" w14:textId="77777777" w:rsidR="00C72963" w:rsidRPr="003725C7" w:rsidRDefault="00C72963" w:rsidP="003725C7">
            <w:pPr>
              <w:numPr>
                <w:ilvl w:val="0"/>
                <w:numId w:val="1"/>
              </w:numPr>
              <w:spacing w:after="160" w:line="259" w:lineRule="auto"/>
            </w:pPr>
            <w:r w:rsidRPr="003725C7">
              <w:t>are subject experts and (where relevant) have current industry experience and expertise</w:t>
            </w:r>
          </w:p>
        </w:tc>
        <w:tc>
          <w:tcPr>
            <w:tcW w:w="1555" w:type="dxa"/>
          </w:tcPr>
          <w:p w14:paraId="00A6C2F8" w14:textId="77777777" w:rsidR="00C72963" w:rsidRPr="003725C7" w:rsidRDefault="00C72963" w:rsidP="003725C7">
            <w:pPr>
              <w:spacing w:after="160" w:line="259" w:lineRule="auto"/>
            </w:pPr>
          </w:p>
        </w:tc>
        <w:tc>
          <w:tcPr>
            <w:tcW w:w="1154" w:type="dxa"/>
          </w:tcPr>
          <w:p w14:paraId="1892662F" w14:textId="77777777" w:rsidR="00C72963" w:rsidRPr="003725C7" w:rsidRDefault="00C72963" w:rsidP="003725C7">
            <w:pPr>
              <w:spacing w:after="160" w:line="259" w:lineRule="auto"/>
            </w:pPr>
          </w:p>
        </w:tc>
        <w:tc>
          <w:tcPr>
            <w:tcW w:w="1280" w:type="dxa"/>
          </w:tcPr>
          <w:p w14:paraId="4366D47E" w14:textId="77777777" w:rsidR="00C72963" w:rsidRPr="003725C7" w:rsidRDefault="00C72963" w:rsidP="003725C7">
            <w:pPr>
              <w:spacing w:after="160" w:line="259" w:lineRule="auto"/>
            </w:pPr>
          </w:p>
        </w:tc>
        <w:tc>
          <w:tcPr>
            <w:tcW w:w="1198" w:type="dxa"/>
          </w:tcPr>
          <w:p w14:paraId="5505C4F1" w14:textId="77777777" w:rsidR="00C72963" w:rsidRPr="003725C7" w:rsidRDefault="00C72963" w:rsidP="003725C7"/>
        </w:tc>
        <w:tc>
          <w:tcPr>
            <w:tcW w:w="1440" w:type="dxa"/>
          </w:tcPr>
          <w:p w14:paraId="11CB4A7B" w14:textId="77777777" w:rsidR="00C72963" w:rsidRPr="003725C7" w:rsidRDefault="00C72963" w:rsidP="003725C7"/>
        </w:tc>
      </w:tr>
      <w:tr w:rsidR="009F19A3" w:rsidRPr="003725C7" w14:paraId="44E8D4D7" w14:textId="1DC9E40D" w:rsidTr="00C024A3">
        <w:tc>
          <w:tcPr>
            <w:tcW w:w="2389" w:type="dxa"/>
          </w:tcPr>
          <w:p w14:paraId="2FA3551A" w14:textId="77777777" w:rsidR="00C72963" w:rsidRPr="003725C7" w:rsidRDefault="00C72963" w:rsidP="003725C7">
            <w:pPr>
              <w:numPr>
                <w:ilvl w:val="0"/>
                <w:numId w:val="1"/>
              </w:numPr>
              <w:spacing w:after="160" w:line="259" w:lineRule="auto"/>
            </w:pPr>
            <w:r w:rsidRPr="003725C7">
              <w:t>communicate and explain up-to-date vocational, academic and technical subject knowledge that (where relevant) reflects expected industry practice and meets employers’ needs</w:t>
            </w:r>
          </w:p>
        </w:tc>
        <w:tc>
          <w:tcPr>
            <w:tcW w:w="1555" w:type="dxa"/>
          </w:tcPr>
          <w:p w14:paraId="2804A621" w14:textId="77777777" w:rsidR="00C72963" w:rsidRPr="003725C7" w:rsidRDefault="00C72963" w:rsidP="003725C7">
            <w:pPr>
              <w:spacing w:after="160" w:line="259" w:lineRule="auto"/>
            </w:pPr>
          </w:p>
        </w:tc>
        <w:tc>
          <w:tcPr>
            <w:tcW w:w="1154" w:type="dxa"/>
          </w:tcPr>
          <w:p w14:paraId="5566181A" w14:textId="77777777" w:rsidR="00C72963" w:rsidRPr="003725C7" w:rsidRDefault="00C72963" w:rsidP="003725C7">
            <w:pPr>
              <w:spacing w:after="160" w:line="259" w:lineRule="auto"/>
            </w:pPr>
          </w:p>
        </w:tc>
        <w:tc>
          <w:tcPr>
            <w:tcW w:w="1280" w:type="dxa"/>
          </w:tcPr>
          <w:p w14:paraId="48B78EA9" w14:textId="77777777" w:rsidR="00C72963" w:rsidRPr="003725C7" w:rsidRDefault="00C72963" w:rsidP="003725C7">
            <w:pPr>
              <w:spacing w:after="160" w:line="259" w:lineRule="auto"/>
            </w:pPr>
          </w:p>
        </w:tc>
        <w:tc>
          <w:tcPr>
            <w:tcW w:w="1198" w:type="dxa"/>
          </w:tcPr>
          <w:p w14:paraId="607BFB0F" w14:textId="77777777" w:rsidR="00C72963" w:rsidRPr="003725C7" w:rsidRDefault="00C72963" w:rsidP="003725C7"/>
        </w:tc>
        <w:tc>
          <w:tcPr>
            <w:tcW w:w="1440" w:type="dxa"/>
          </w:tcPr>
          <w:p w14:paraId="653E7999" w14:textId="77777777" w:rsidR="00C72963" w:rsidRPr="003725C7" w:rsidRDefault="00C72963" w:rsidP="003725C7"/>
        </w:tc>
      </w:tr>
      <w:tr w:rsidR="009F19A3" w:rsidRPr="003725C7" w14:paraId="7CE02E90" w14:textId="2183F4FA" w:rsidTr="00C024A3">
        <w:tc>
          <w:tcPr>
            <w:tcW w:w="2389" w:type="dxa"/>
          </w:tcPr>
          <w:p w14:paraId="333A2814" w14:textId="77777777" w:rsidR="00C72963" w:rsidRPr="003725C7" w:rsidRDefault="00C72963" w:rsidP="003725C7">
            <w:pPr>
              <w:numPr>
                <w:ilvl w:val="0"/>
                <w:numId w:val="1"/>
              </w:numPr>
              <w:spacing w:after="160" w:line="259" w:lineRule="auto"/>
            </w:pPr>
            <w:r w:rsidRPr="003725C7">
              <w:t xml:space="preserve">plan </w:t>
            </w:r>
            <w:proofErr w:type="gramStart"/>
            <w:r w:rsidRPr="003725C7">
              <w:t>learning</w:t>
            </w:r>
            <w:proofErr w:type="gramEnd"/>
            <w:r w:rsidRPr="003725C7">
              <w:t xml:space="preserve"> logically and systematically, sequencing content so that new concepts build on prior learning, and long-term retention of key knowledge is supported</w:t>
            </w:r>
          </w:p>
        </w:tc>
        <w:tc>
          <w:tcPr>
            <w:tcW w:w="1555" w:type="dxa"/>
          </w:tcPr>
          <w:p w14:paraId="5920574A" w14:textId="77777777" w:rsidR="00C72963" w:rsidRPr="003725C7" w:rsidRDefault="00C72963" w:rsidP="003725C7">
            <w:pPr>
              <w:spacing w:after="160" w:line="259" w:lineRule="auto"/>
            </w:pPr>
          </w:p>
        </w:tc>
        <w:tc>
          <w:tcPr>
            <w:tcW w:w="1154" w:type="dxa"/>
          </w:tcPr>
          <w:p w14:paraId="48C18B6C" w14:textId="77777777" w:rsidR="00C72963" w:rsidRPr="003725C7" w:rsidRDefault="00C72963" w:rsidP="003725C7">
            <w:pPr>
              <w:spacing w:after="160" w:line="259" w:lineRule="auto"/>
            </w:pPr>
          </w:p>
        </w:tc>
        <w:tc>
          <w:tcPr>
            <w:tcW w:w="1280" w:type="dxa"/>
          </w:tcPr>
          <w:p w14:paraId="440E8A65" w14:textId="77777777" w:rsidR="00C72963" w:rsidRPr="003725C7" w:rsidRDefault="00C72963" w:rsidP="003725C7">
            <w:pPr>
              <w:spacing w:after="160" w:line="259" w:lineRule="auto"/>
            </w:pPr>
          </w:p>
        </w:tc>
        <w:tc>
          <w:tcPr>
            <w:tcW w:w="1198" w:type="dxa"/>
          </w:tcPr>
          <w:p w14:paraId="65B48218" w14:textId="77777777" w:rsidR="00C72963" w:rsidRPr="003725C7" w:rsidRDefault="00C72963" w:rsidP="003725C7"/>
        </w:tc>
        <w:tc>
          <w:tcPr>
            <w:tcW w:w="1440" w:type="dxa"/>
          </w:tcPr>
          <w:p w14:paraId="5E59DC62" w14:textId="77777777" w:rsidR="00C72963" w:rsidRPr="003725C7" w:rsidRDefault="00C72963" w:rsidP="003725C7"/>
        </w:tc>
      </w:tr>
      <w:tr w:rsidR="009F19A3" w:rsidRPr="003725C7" w14:paraId="5D35C6A1" w14:textId="5BC88934" w:rsidTr="00C024A3">
        <w:tc>
          <w:tcPr>
            <w:tcW w:w="2389" w:type="dxa"/>
          </w:tcPr>
          <w:p w14:paraId="3F673D67" w14:textId="77777777" w:rsidR="00C72963" w:rsidRPr="003725C7" w:rsidRDefault="00C72963" w:rsidP="003725C7">
            <w:pPr>
              <w:numPr>
                <w:ilvl w:val="0"/>
                <w:numId w:val="1"/>
              </w:numPr>
              <w:spacing w:after="160" w:line="259" w:lineRule="auto"/>
            </w:pPr>
            <w:r w:rsidRPr="003725C7">
              <w:t xml:space="preserve">select the most appropriate teaching and training </w:t>
            </w:r>
            <w:r w:rsidRPr="003725C7">
              <w:lastRenderedPageBreak/>
              <w:t>strategies to maintain learners’ and apprentices’ interest, explain new ideas in ways that learners and apprentices understand, build on their prior knowledge, and maximise learning</w:t>
            </w:r>
          </w:p>
        </w:tc>
        <w:tc>
          <w:tcPr>
            <w:tcW w:w="1555" w:type="dxa"/>
          </w:tcPr>
          <w:p w14:paraId="76AB7241" w14:textId="77777777" w:rsidR="00C72963" w:rsidRPr="003725C7" w:rsidRDefault="00C72963" w:rsidP="003725C7">
            <w:pPr>
              <w:spacing w:after="160" w:line="259" w:lineRule="auto"/>
            </w:pPr>
          </w:p>
        </w:tc>
        <w:tc>
          <w:tcPr>
            <w:tcW w:w="1154" w:type="dxa"/>
          </w:tcPr>
          <w:p w14:paraId="2A4B1FA6" w14:textId="77777777" w:rsidR="00C72963" w:rsidRPr="003725C7" w:rsidRDefault="00C72963" w:rsidP="003725C7">
            <w:pPr>
              <w:spacing w:after="160" w:line="259" w:lineRule="auto"/>
            </w:pPr>
          </w:p>
        </w:tc>
        <w:tc>
          <w:tcPr>
            <w:tcW w:w="1280" w:type="dxa"/>
          </w:tcPr>
          <w:p w14:paraId="1F09FCD9" w14:textId="77777777" w:rsidR="00C72963" w:rsidRPr="003725C7" w:rsidRDefault="00C72963" w:rsidP="003725C7">
            <w:pPr>
              <w:spacing w:after="160" w:line="259" w:lineRule="auto"/>
            </w:pPr>
          </w:p>
        </w:tc>
        <w:tc>
          <w:tcPr>
            <w:tcW w:w="1198" w:type="dxa"/>
          </w:tcPr>
          <w:p w14:paraId="3200A042" w14:textId="77777777" w:rsidR="00C72963" w:rsidRPr="003725C7" w:rsidRDefault="00C72963" w:rsidP="003725C7"/>
        </w:tc>
        <w:tc>
          <w:tcPr>
            <w:tcW w:w="1440" w:type="dxa"/>
          </w:tcPr>
          <w:p w14:paraId="3744781E" w14:textId="77777777" w:rsidR="00C72963" w:rsidRPr="003725C7" w:rsidRDefault="00C72963" w:rsidP="003725C7"/>
        </w:tc>
      </w:tr>
      <w:tr w:rsidR="009F19A3" w:rsidRPr="003725C7" w14:paraId="6560D03D" w14:textId="3F7A8B2F" w:rsidTr="00C024A3">
        <w:tc>
          <w:tcPr>
            <w:tcW w:w="2389" w:type="dxa"/>
          </w:tcPr>
          <w:p w14:paraId="7311F85C" w14:textId="77777777" w:rsidR="00C72963" w:rsidRPr="003725C7" w:rsidRDefault="00C72963" w:rsidP="003725C7">
            <w:pPr>
              <w:numPr>
                <w:ilvl w:val="0"/>
                <w:numId w:val="1"/>
              </w:numPr>
              <w:spacing w:after="160" w:line="259" w:lineRule="auto"/>
            </w:pPr>
            <w:r w:rsidRPr="003725C7">
              <w:t>allow time for learners and apprentices to practise and consolidate their learning</w:t>
            </w:r>
          </w:p>
        </w:tc>
        <w:tc>
          <w:tcPr>
            <w:tcW w:w="1555" w:type="dxa"/>
          </w:tcPr>
          <w:p w14:paraId="1371D484" w14:textId="77777777" w:rsidR="00C72963" w:rsidRPr="003725C7" w:rsidRDefault="00C72963" w:rsidP="003725C7">
            <w:pPr>
              <w:spacing w:after="160" w:line="259" w:lineRule="auto"/>
            </w:pPr>
          </w:p>
        </w:tc>
        <w:tc>
          <w:tcPr>
            <w:tcW w:w="1154" w:type="dxa"/>
          </w:tcPr>
          <w:p w14:paraId="10F27F6F" w14:textId="77777777" w:rsidR="00C72963" w:rsidRPr="003725C7" w:rsidRDefault="00C72963" w:rsidP="003725C7">
            <w:pPr>
              <w:spacing w:after="160" w:line="259" w:lineRule="auto"/>
            </w:pPr>
          </w:p>
        </w:tc>
        <w:tc>
          <w:tcPr>
            <w:tcW w:w="1280" w:type="dxa"/>
          </w:tcPr>
          <w:p w14:paraId="420F70A2" w14:textId="77777777" w:rsidR="00C72963" w:rsidRPr="003725C7" w:rsidRDefault="00C72963" w:rsidP="003725C7">
            <w:pPr>
              <w:spacing w:after="160" w:line="259" w:lineRule="auto"/>
            </w:pPr>
          </w:p>
        </w:tc>
        <w:tc>
          <w:tcPr>
            <w:tcW w:w="1198" w:type="dxa"/>
          </w:tcPr>
          <w:p w14:paraId="566106DB" w14:textId="77777777" w:rsidR="00C72963" w:rsidRPr="003725C7" w:rsidRDefault="00C72963" w:rsidP="003725C7"/>
        </w:tc>
        <w:tc>
          <w:tcPr>
            <w:tcW w:w="1440" w:type="dxa"/>
          </w:tcPr>
          <w:p w14:paraId="5B3A6436" w14:textId="77777777" w:rsidR="00C72963" w:rsidRPr="003725C7" w:rsidRDefault="00C72963" w:rsidP="003725C7"/>
        </w:tc>
      </w:tr>
      <w:tr w:rsidR="009F19A3" w:rsidRPr="003725C7" w14:paraId="682D532B" w14:textId="1B6F3FFC" w:rsidTr="00C024A3">
        <w:tc>
          <w:tcPr>
            <w:tcW w:w="2389" w:type="dxa"/>
          </w:tcPr>
          <w:p w14:paraId="4E21A8BF" w14:textId="77777777" w:rsidR="00C72963" w:rsidRPr="003725C7" w:rsidRDefault="00C72963" w:rsidP="003725C7">
            <w:pPr>
              <w:numPr>
                <w:ilvl w:val="0"/>
                <w:numId w:val="1"/>
              </w:numPr>
              <w:spacing w:after="160" w:line="259" w:lineRule="auto"/>
            </w:pPr>
            <w:r w:rsidRPr="003725C7">
              <w:t>use assessment to check learners’ and apprentices’ understanding, development and progress</w:t>
            </w:r>
          </w:p>
        </w:tc>
        <w:tc>
          <w:tcPr>
            <w:tcW w:w="1555" w:type="dxa"/>
          </w:tcPr>
          <w:p w14:paraId="7C539980" w14:textId="77777777" w:rsidR="00C72963" w:rsidRPr="003725C7" w:rsidRDefault="00C72963" w:rsidP="003725C7">
            <w:pPr>
              <w:spacing w:after="160" w:line="259" w:lineRule="auto"/>
            </w:pPr>
          </w:p>
        </w:tc>
        <w:tc>
          <w:tcPr>
            <w:tcW w:w="1154" w:type="dxa"/>
          </w:tcPr>
          <w:p w14:paraId="2E34B5D8" w14:textId="77777777" w:rsidR="00C72963" w:rsidRPr="003725C7" w:rsidRDefault="00C72963" w:rsidP="003725C7">
            <w:pPr>
              <w:spacing w:after="160" w:line="259" w:lineRule="auto"/>
            </w:pPr>
          </w:p>
        </w:tc>
        <w:tc>
          <w:tcPr>
            <w:tcW w:w="1280" w:type="dxa"/>
          </w:tcPr>
          <w:p w14:paraId="3730DA23" w14:textId="77777777" w:rsidR="00C72963" w:rsidRPr="003725C7" w:rsidRDefault="00C72963" w:rsidP="003725C7">
            <w:pPr>
              <w:spacing w:after="160" w:line="259" w:lineRule="auto"/>
            </w:pPr>
          </w:p>
        </w:tc>
        <w:tc>
          <w:tcPr>
            <w:tcW w:w="1198" w:type="dxa"/>
          </w:tcPr>
          <w:p w14:paraId="6EB8CA3D" w14:textId="77777777" w:rsidR="00C72963" w:rsidRPr="003725C7" w:rsidRDefault="00C72963" w:rsidP="003725C7"/>
        </w:tc>
        <w:tc>
          <w:tcPr>
            <w:tcW w:w="1440" w:type="dxa"/>
          </w:tcPr>
          <w:p w14:paraId="15F66437" w14:textId="77777777" w:rsidR="00C72963" w:rsidRPr="003725C7" w:rsidRDefault="00C72963" w:rsidP="003725C7"/>
        </w:tc>
      </w:tr>
      <w:tr w:rsidR="009F19A3" w:rsidRPr="003725C7" w14:paraId="527E5C2B" w14:textId="75CE494A" w:rsidTr="00C024A3">
        <w:tc>
          <w:tcPr>
            <w:tcW w:w="2389" w:type="dxa"/>
          </w:tcPr>
          <w:p w14:paraId="0BEFC345" w14:textId="77777777" w:rsidR="00C72963" w:rsidRDefault="00C72963" w:rsidP="003725C7">
            <w:pPr>
              <w:numPr>
                <w:ilvl w:val="0"/>
                <w:numId w:val="1"/>
              </w:numPr>
              <w:spacing w:after="160" w:line="259" w:lineRule="auto"/>
            </w:pPr>
            <w:r w:rsidRPr="003725C7">
              <w:t xml:space="preserve">recognise and record learners’ and apprentices’ progress and achievement accurately, </w:t>
            </w:r>
            <w:proofErr w:type="gramStart"/>
            <w:r w:rsidRPr="003725C7">
              <w:t>taking into account</w:t>
            </w:r>
            <w:proofErr w:type="gramEnd"/>
            <w:r w:rsidRPr="003725C7">
              <w:t xml:space="preserve"> their starting points </w:t>
            </w:r>
          </w:p>
          <w:p w14:paraId="3BF188A6" w14:textId="77777777" w:rsidR="006869CB" w:rsidRDefault="006869CB" w:rsidP="006869CB">
            <w:pPr>
              <w:spacing w:after="160" w:line="259" w:lineRule="auto"/>
            </w:pPr>
          </w:p>
          <w:p w14:paraId="67E653CF" w14:textId="77777777" w:rsidR="006869CB" w:rsidRDefault="006869CB" w:rsidP="006869CB">
            <w:pPr>
              <w:spacing w:after="160" w:line="259" w:lineRule="auto"/>
            </w:pPr>
          </w:p>
          <w:p w14:paraId="2DDC8C63" w14:textId="77777777" w:rsidR="006869CB" w:rsidRPr="003725C7" w:rsidRDefault="006869CB" w:rsidP="006869CB">
            <w:pPr>
              <w:spacing w:after="160" w:line="259" w:lineRule="auto"/>
            </w:pPr>
          </w:p>
        </w:tc>
        <w:tc>
          <w:tcPr>
            <w:tcW w:w="1555" w:type="dxa"/>
          </w:tcPr>
          <w:p w14:paraId="0305A486" w14:textId="77777777" w:rsidR="00C72963" w:rsidRDefault="00C72963" w:rsidP="003725C7">
            <w:pPr>
              <w:spacing w:after="160" w:line="259" w:lineRule="auto"/>
            </w:pPr>
          </w:p>
          <w:p w14:paraId="370DF4A6" w14:textId="77777777" w:rsidR="009F19A3" w:rsidRDefault="009F19A3" w:rsidP="003725C7">
            <w:pPr>
              <w:spacing w:after="160" w:line="259" w:lineRule="auto"/>
            </w:pPr>
          </w:p>
          <w:p w14:paraId="23DA2E58" w14:textId="77777777" w:rsidR="009F19A3" w:rsidRDefault="009F19A3" w:rsidP="003725C7">
            <w:pPr>
              <w:spacing w:after="160" w:line="259" w:lineRule="auto"/>
            </w:pPr>
          </w:p>
          <w:p w14:paraId="5CF07D3B" w14:textId="77777777" w:rsidR="009F19A3" w:rsidRDefault="009F19A3" w:rsidP="003725C7">
            <w:pPr>
              <w:spacing w:after="160" w:line="259" w:lineRule="auto"/>
            </w:pPr>
          </w:p>
          <w:p w14:paraId="76D78D5E" w14:textId="77777777" w:rsidR="009F19A3" w:rsidRDefault="009F19A3" w:rsidP="003725C7">
            <w:pPr>
              <w:spacing w:after="160" w:line="259" w:lineRule="auto"/>
            </w:pPr>
          </w:p>
          <w:p w14:paraId="1EA8C027" w14:textId="77777777" w:rsidR="009F19A3" w:rsidRDefault="009F19A3" w:rsidP="003725C7">
            <w:pPr>
              <w:spacing w:after="160" w:line="259" w:lineRule="auto"/>
            </w:pPr>
          </w:p>
          <w:p w14:paraId="1A4FA447" w14:textId="77777777" w:rsidR="009F19A3" w:rsidRDefault="009F19A3" w:rsidP="003725C7">
            <w:pPr>
              <w:spacing w:after="160" w:line="259" w:lineRule="auto"/>
            </w:pPr>
          </w:p>
          <w:p w14:paraId="3E41F7C2" w14:textId="77777777" w:rsidR="009F19A3" w:rsidRDefault="009F19A3" w:rsidP="003725C7">
            <w:pPr>
              <w:spacing w:after="160" w:line="259" w:lineRule="auto"/>
            </w:pPr>
          </w:p>
          <w:p w14:paraId="01027DCC" w14:textId="77777777" w:rsidR="009F19A3" w:rsidRPr="003725C7" w:rsidRDefault="009F19A3" w:rsidP="009F19A3">
            <w:pPr>
              <w:spacing w:line="259" w:lineRule="auto"/>
            </w:pPr>
          </w:p>
        </w:tc>
        <w:tc>
          <w:tcPr>
            <w:tcW w:w="1154" w:type="dxa"/>
          </w:tcPr>
          <w:p w14:paraId="57A0A7B1" w14:textId="77777777" w:rsidR="00C72963" w:rsidRPr="003725C7" w:rsidRDefault="00C72963" w:rsidP="003725C7">
            <w:pPr>
              <w:spacing w:after="160" w:line="259" w:lineRule="auto"/>
            </w:pPr>
          </w:p>
        </w:tc>
        <w:tc>
          <w:tcPr>
            <w:tcW w:w="1280" w:type="dxa"/>
          </w:tcPr>
          <w:p w14:paraId="494E0E10" w14:textId="77777777" w:rsidR="00C72963" w:rsidRPr="003725C7" w:rsidRDefault="00C72963" w:rsidP="003725C7">
            <w:pPr>
              <w:spacing w:after="160" w:line="259" w:lineRule="auto"/>
            </w:pPr>
          </w:p>
        </w:tc>
        <w:tc>
          <w:tcPr>
            <w:tcW w:w="1198" w:type="dxa"/>
          </w:tcPr>
          <w:p w14:paraId="549EF3CB" w14:textId="77777777" w:rsidR="00C72963" w:rsidRPr="003725C7" w:rsidRDefault="00C72963" w:rsidP="003725C7"/>
        </w:tc>
        <w:tc>
          <w:tcPr>
            <w:tcW w:w="1440" w:type="dxa"/>
          </w:tcPr>
          <w:p w14:paraId="05DEA1C9" w14:textId="77777777" w:rsidR="00C72963" w:rsidRPr="003725C7" w:rsidRDefault="00C72963" w:rsidP="003725C7"/>
        </w:tc>
      </w:tr>
      <w:tr w:rsidR="006869CB" w:rsidRPr="003725C7" w14:paraId="3C7AA179" w14:textId="7487B154" w:rsidTr="009357EE">
        <w:tc>
          <w:tcPr>
            <w:tcW w:w="9016" w:type="dxa"/>
            <w:gridSpan w:val="6"/>
          </w:tcPr>
          <w:p w14:paraId="14AAD6E8" w14:textId="27FB29D5" w:rsidR="006869CB" w:rsidRPr="003725C7" w:rsidRDefault="006869CB" w:rsidP="007328F6">
            <w:pPr>
              <w:jc w:val="center"/>
              <w:rPr>
                <w:b/>
                <w:bCs/>
                <w:sz w:val="32"/>
                <w:szCs w:val="32"/>
              </w:rPr>
            </w:pPr>
            <w:r w:rsidRPr="003725C7">
              <w:rPr>
                <w:b/>
                <w:bCs/>
                <w:sz w:val="32"/>
                <w:szCs w:val="32"/>
              </w:rPr>
              <w:lastRenderedPageBreak/>
              <w:t>Inclusive curriculum, teaching and training practices</w:t>
            </w:r>
          </w:p>
        </w:tc>
      </w:tr>
      <w:tr w:rsidR="009F19A3" w:rsidRPr="003725C7" w14:paraId="2C5D30DE" w14:textId="5C19DBAB" w:rsidTr="00C024A3">
        <w:tc>
          <w:tcPr>
            <w:tcW w:w="2389" w:type="dxa"/>
          </w:tcPr>
          <w:p w14:paraId="479162FE" w14:textId="77777777" w:rsidR="00C72963" w:rsidRPr="003725C7" w:rsidRDefault="00C72963" w:rsidP="003725C7">
            <w:pPr>
              <w:numPr>
                <w:ilvl w:val="0"/>
                <w:numId w:val="2"/>
              </w:numPr>
              <w:spacing w:after="160" w:line="259" w:lineRule="auto"/>
            </w:pPr>
            <w:r w:rsidRPr="003725C7">
              <w:t>know how to reduce barriers to learning and promote the well-being of the learners who they teach</w:t>
            </w:r>
          </w:p>
        </w:tc>
        <w:tc>
          <w:tcPr>
            <w:tcW w:w="1555" w:type="dxa"/>
          </w:tcPr>
          <w:p w14:paraId="2F8F816B" w14:textId="77777777" w:rsidR="00C72963" w:rsidRPr="003725C7" w:rsidRDefault="00C72963" w:rsidP="003725C7">
            <w:pPr>
              <w:spacing w:after="160" w:line="259" w:lineRule="auto"/>
            </w:pPr>
          </w:p>
        </w:tc>
        <w:tc>
          <w:tcPr>
            <w:tcW w:w="1154" w:type="dxa"/>
          </w:tcPr>
          <w:p w14:paraId="2F64A2DD" w14:textId="77777777" w:rsidR="00C72963" w:rsidRPr="003725C7" w:rsidRDefault="00C72963" w:rsidP="003725C7">
            <w:pPr>
              <w:spacing w:after="160" w:line="259" w:lineRule="auto"/>
            </w:pPr>
          </w:p>
        </w:tc>
        <w:tc>
          <w:tcPr>
            <w:tcW w:w="1280" w:type="dxa"/>
          </w:tcPr>
          <w:p w14:paraId="42C8CC94" w14:textId="77777777" w:rsidR="00C72963" w:rsidRPr="003725C7" w:rsidRDefault="00C72963" w:rsidP="003725C7">
            <w:pPr>
              <w:spacing w:after="160" w:line="259" w:lineRule="auto"/>
            </w:pPr>
          </w:p>
        </w:tc>
        <w:tc>
          <w:tcPr>
            <w:tcW w:w="1198" w:type="dxa"/>
          </w:tcPr>
          <w:p w14:paraId="6BB6C30B" w14:textId="77777777" w:rsidR="00C72963" w:rsidRPr="003725C7" w:rsidRDefault="00C72963" w:rsidP="003725C7"/>
        </w:tc>
        <w:tc>
          <w:tcPr>
            <w:tcW w:w="1440" w:type="dxa"/>
          </w:tcPr>
          <w:p w14:paraId="670D238F" w14:textId="77777777" w:rsidR="00C72963" w:rsidRPr="003725C7" w:rsidRDefault="00C72963" w:rsidP="003725C7"/>
        </w:tc>
      </w:tr>
      <w:tr w:rsidR="009F19A3" w:rsidRPr="003725C7" w14:paraId="72CA01F0" w14:textId="0603D064" w:rsidTr="00C024A3">
        <w:tc>
          <w:tcPr>
            <w:tcW w:w="2389" w:type="dxa"/>
          </w:tcPr>
          <w:p w14:paraId="0E288C18" w14:textId="77777777" w:rsidR="00C72963" w:rsidRPr="003725C7" w:rsidRDefault="00C72963" w:rsidP="003725C7">
            <w:pPr>
              <w:numPr>
                <w:ilvl w:val="0"/>
                <w:numId w:val="2"/>
              </w:numPr>
              <w:spacing w:after="160" w:line="259" w:lineRule="auto"/>
            </w:pPr>
            <w:r w:rsidRPr="003725C7">
              <w:t>draw on appropriate evidence to adapt the teaching and training of the curriculum for all learners and apprentices, in particular those who are disadvantaged, those with SEND or high needs, those who are known (or previously known) to social care, and those who may face other barriers to their learning and/or well-being, including those without level 2 English and/or mathematics</w:t>
            </w:r>
          </w:p>
        </w:tc>
        <w:tc>
          <w:tcPr>
            <w:tcW w:w="1555" w:type="dxa"/>
          </w:tcPr>
          <w:p w14:paraId="44932738" w14:textId="77777777" w:rsidR="00C72963" w:rsidRPr="003725C7" w:rsidRDefault="00C72963" w:rsidP="003725C7">
            <w:pPr>
              <w:spacing w:after="160" w:line="259" w:lineRule="auto"/>
            </w:pPr>
          </w:p>
        </w:tc>
        <w:tc>
          <w:tcPr>
            <w:tcW w:w="1154" w:type="dxa"/>
          </w:tcPr>
          <w:p w14:paraId="5C547984" w14:textId="77777777" w:rsidR="00C72963" w:rsidRPr="003725C7" w:rsidRDefault="00C72963" w:rsidP="003725C7">
            <w:pPr>
              <w:spacing w:after="160" w:line="259" w:lineRule="auto"/>
            </w:pPr>
          </w:p>
        </w:tc>
        <w:tc>
          <w:tcPr>
            <w:tcW w:w="1280" w:type="dxa"/>
          </w:tcPr>
          <w:p w14:paraId="2FC6A58E" w14:textId="77777777" w:rsidR="00C72963" w:rsidRPr="003725C7" w:rsidRDefault="00C72963" w:rsidP="003725C7">
            <w:pPr>
              <w:spacing w:after="160" w:line="259" w:lineRule="auto"/>
            </w:pPr>
          </w:p>
        </w:tc>
        <w:tc>
          <w:tcPr>
            <w:tcW w:w="1198" w:type="dxa"/>
          </w:tcPr>
          <w:p w14:paraId="5D558110" w14:textId="77777777" w:rsidR="00C72963" w:rsidRPr="003725C7" w:rsidRDefault="00C72963" w:rsidP="003725C7"/>
        </w:tc>
        <w:tc>
          <w:tcPr>
            <w:tcW w:w="1440" w:type="dxa"/>
          </w:tcPr>
          <w:p w14:paraId="5B5E4187" w14:textId="77777777" w:rsidR="00C72963" w:rsidRPr="003725C7" w:rsidRDefault="00C72963" w:rsidP="003725C7"/>
        </w:tc>
      </w:tr>
      <w:tr w:rsidR="009F19A3" w:rsidRPr="003725C7" w14:paraId="09C430E8" w14:textId="4B829F49" w:rsidTr="00C024A3">
        <w:trPr>
          <w:trHeight w:val="2927"/>
        </w:trPr>
        <w:tc>
          <w:tcPr>
            <w:tcW w:w="2389" w:type="dxa"/>
          </w:tcPr>
          <w:p w14:paraId="4AB94DB9" w14:textId="77777777" w:rsidR="00C72963" w:rsidRPr="003725C7" w:rsidRDefault="00C72963" w:rsidP="003725C7">
            <w:pPr>
              <w:numPr>
                <w:ilvl w:val="0"/>
                <w:numId w:val="2"/>
              </w:numPr>
              <w:spacing w:after="160" w:line="259" w:lineRule="auto"/>
            </w:pPr>
            <w:r w:rsidRPr="003725C7">
              <w:lastRenderedPageBreak/>
              <w:t>where appropriate, collaborate with external specialists, employers and families to design and make reasonable adjustments or adaptations to the curriculum and to support learners and apprentices to progress to the next stages of education, employment and/or training</w:t>
            </w:r>
          </w:p>
        </w:tc>
        <w:tc>
          <w:tcPr>
            <w:tcW w:w="1555" w:type="dxa"/>
          </w:tcPr>
          <w:p w14:paraId="41E77DA9" w14:textId="77777777" w:rsidR="00C72963" w:rsidRPr="003725C7" w:rsidRDefault="00C72963" w:rsidP="003725C7">
            <w:pPr>
              <w:spacing w:after="160" w:line="259" w:lineRule="auto"/>
            </w:pPr>
          </w:p>
        </w:tc>
        <w:tc>
          <w:tcPr>
            <w:tcW w:w="1154" w:type="dxa"/>
          </w:tcPr>
          <w:p w14:paraId="68CC92DC" w14:textId="77777777" w:rsidR="00C72963" w:rsidRPr="003725C7" w:rsidRDefault="00C72963" w:rsidP="003725C7">
            <w:pPr>
              <w:spacing w:after="160" w:line="259" w:lineRule="auto"/>
            </w:pPr>
          </w:p>
        </w:tc>
        <w:tc>
          <w:tcPr>
            <w:tcW w:w="1280" w:type="dxa"/>
          </w:tcPr>
          <w:p w14:paraId="0B2AF34B" w14:textId="77777777" w:rsidR="00C72963" w:rsidRPr="003725C7" w:rsidRDefault="00C72963" w:rsidP="003725C7">
            <w:pPr>
              <w:spacing w:after="160" w:line="259" w:lineRule="auto"/>
            </w:pPr>
          </w:p>
        </w:tc>
        <w:tc>
          <w:tcPr>
            <w:tcW w:w="1198" w:type="dxa"/>
          </w:tcPr>
          <w:p w14:paraId="0A0CFE0E" w14:textId="77777777" w:rsidR="00C72963" w:rsidRPr="003725C7" w:rsidRDefault="00C72963" w:rsidP="003725C7"/>
        </w:tc>
        <w:tc>
          <w:tcPr>
            <w:tcW w:w="1440" w:type="dxa"/>
          </w:tcPr>
          <w:p w14:paraId="6D25A15D" w14:textId="77777777" w:rsidR="00C72963" w:rsidRPr="003725C7" w:rsidRDefault="00C72963" w:rsidP="003725C7"/>
        </w:tc>
      </w:tr>
    </w:tbl>
    <w:p w14:paraId="5543F251" w14:textId="77777777" w:rsidR="009F19A3" w:rsidRDefault="009F19A3" w:rsidP="007328F6">
      <w:pPr>
        <w:rPr>
          <w:b/>
          <w:bCs/>
        </w:rPr>
      </w:pPr>
    </w:p>
    <w:p w14:paraId="56E37D86" w14:textId="77777777" w:rsidR="009F19A3" w:rsidRDefault="009F19A3" w:rsidP="007328F6">
      <w:pPr>
        <w:rPr>
          <w:b/>
          <w:bCs/>
        </w:rPr>
      </w:pPr>
    </w:p>
    <w:p w14:paraId="4DED08B3" w14:textId="335CCF4D" w:rsidR="007328F6" w:rsidRPr="007328F6" w:rsidRDefault="007328F6" w:rsidP="007328F6">
      <w:r w:rsidRPr="000F0E37">
        <w:rPr>
          <w:b/>
          <w:bCs/>
        </w:rPr>
        <w:t>Please refer to the Ofsted Further education and skills inspection toolkit for full guidance on curriculum, teaching and training</w:t>
      </w:r>
      <w:r>
        <w:t xml:space="preserve">.  </w:t>
      </w:r>
      <w:hyperlink r:id="rId8" w:history="1">
        <w:r w:rsidRPr="007328F6">
          <w:rPr>
            <w:rStyle w:val="Hyperlink"/>
          </w:rPr>
          <w:t>Here</w:t>
        </w:r>
      </w:hyperlink>
    </w:p>
    <w:sectPr w:rsidR="007328F6" w:rsidRPr="007328F6" w:rsidSect="009F19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5C0C" w14:textId="77777777" w:rsidR="007B0C3E" w:rsidRDefault="007B0C3E" w:rsidP="007328F6">
      <w:pPr>
        <w:spacing w:after="0" w:line="240" w:lineRule="auto"/>
      </w:pPr>
      <w:r>
        <w:separator/>
      </w:r>
    </w:p>
  </w:endnote>
  <w:endnote w:type="continuationSeparator" w:id="0">
    <w:p w14:paraId="7DB6B8B2" w14:textId="77777777" w:rsidR="007B0C3E" w:rsidRDefault="007B0C3E" w:rsidP="0073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D19A" w14:textId="77777777" w:rsidR="007B0C3E" w:rsidRDefault="007B0C3E" w:rsidP="007328F6">
      <w:pPr>
        <w:spacing w:after="0" w:line="240" w:lineRule="auto"/>
      </w:pPr>
      <w:r>
        <w:separator/>
      </w:r>
    </w:p>
  </w:footnote>
  <w:footnote w:type="continuationSeparator" w:id="0">
    <w:p w14:paraId="1BFF2F2D" w14:textId="77777777" w:rsidR="007B0C3E" w:rsidRDefault="007B0C3E" w:rsidP="00732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C0FE9"/>
    <w:multiLevelType w:val="hybridMultilevel"/>
    <w:tmpl w:val="448C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827B2"/>
    <w:multiLevelType w:val="hybridMultilevel"/>
    <w:tmpl w:val="0EEC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6864">
    <w:abstractNumId w:val="0"/>
  </w:num>
  <w:num w:numId="2" w16cid:durableId="44207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C7"/>
    <w:rsid w:val="00037E9B"/>
    <w:rsid w:val="000D1C1D"/>
    <w:rsid w:val="000E0A83"/>
    <w:rsid w:val="000F0E37"/>
    <w:rsid w:val="00283EA2"/>
    <w:rsid w:val="002B0994"/>
    <w:rsid w:val="002D000B"/>
    <w:rsid w:val="002E6B9A"/>
    <w:rsid w:val="002F307F"/>
    <w:rsid w:val="00303B14"/>
    <w:rsid w:val="00321F2D"/>
    <w:rsid w:val="003464DD"/>
    <w:rsid w:val="003725C7"/>
    <w:rsid w:val="00510990"/>
    <w:rsid w:val="006869CB"/>
    <w:rsid w:val="006B2B58"/>
    <w:rsid w:val="007328F6"/>
    <w:rsid w:val="00740613"/>
    <w:rsid w:val="007A2593"/>
    <w:rsid w:val="007B0C3E"/>
    <w:rsid w:val="007D7F65"/>
    <w:rsid w:val="00824A24"/>
    <w:rsid w:val="00846054"/>
    <w:rsid w:val="008A0041"/>
    <w:rsid w:val="008C14F1"/>
    <w:rsid w:val="008D66C3"/>
    <w:rsid w:val="008F2BF5"/>
    <w:rsid w:val="00984451"/>
    <w:rsid w:val="009928CD"/>
    <w:rsid w:val="009A17B8"/>
    <w:rsid w:val="009B7232"/>
    <w:rsid w:val="009F19A3"/>
    <w:rsid w:val="00A8218B"/>
    <w:rsid w:val="00AC6192"/>
    <w:rsid w:val="00B1215E"/>
    <w:rsid w:val="00BF4FC1"/>
    <w:rsid w:val="00C024A3"/>
    <w:rsid w:val="00C43965"/>
    <w:rsid w:val="00C72963"/>
    <w:rsid w:val="00CD4E7F"/>
    <w:rsid w:val="00DA078A"/>
    <w:rsid w:val="00DB3A3E"/>
    <w:rsid w:val="00DC7389"/>
    <w:rsid w:val="00DF2F3B"/>
    <w:rsid w:val="00E16F56"/>
    <w:rsid w:val="00ED5DF1"/>
    <w:rsid w:val="00FB456E"/>
    <w:rsid w:val="00FE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4B8A"/>
  <w15:chartTrackingRefBased/>
  <w15:docId w15:val="{F2775D70-6D77-44F3-ADE4-04A9C0F2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C7"/>
  </w:style>
  <w:style w:type="paragraph" w:styleId="Heading1">
    <w:name w:val="heading 1"/>
    <w:basedOn w:val="Normal"/>
    <w:next w:val="Normal"/>
    <w:link w:val="Heading1Char"/>
    <w:uiPriority w:val="9"/>
    <w:qFormat/>
    <w:rsid w:val="0037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C7"/>
    <w:rPr>
      <w:rFonts w:eastAsiaTheme="majorEastAsia" w:cstheme="majorBidi"/>
      <w:color w:val="272727" w:themeColor="text1" w:themeTint="D8"/>
    </w:rPr>
  </w:style>
  <w:style w:type="paragraph" w:styleId="Title">
    <w:name w:val="Title"/>
    <w:basedOn w:val="Normal"/>
    <w:next w:val="Normal"/>
    <w:link w:val="TitleChar"/>
    <w:uiPriority w:val="10"/>
    <w:qFormat/>
    <w:rsid w:val="0037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725C7"/>
    <w:rPr>
      <w:i/>
      <w:iCs/>
      <w:color w:val="404040" w:themeColor="text1" w:themeTint="BF"/>
    </w:rPr>
  </w:style>
  <w:style w:type="paragraph" w:styleId="ListParagraph">
    <w:name w:val="List Paragraph"/>
    <w:basedOn w:val="Normal"/>
    <w:uiPriority w:val="34"/>
    <w:qFormat/>
    <w:rsid w:val="003725C7"/>
    <w:pPr>
      <w:ind w:left="720"/>
      <w:contextualSpacing/>
    </w:pPr>
  </w:style>
  <w:style w:type="character" w:styleId="IntenseEmphasis">
    <w:name w:val="Intense Emphasis"/>
    <w:basedOn w:val="DefaultParagraphFont"/>
    <w:uiPriority w:val="21"/>
    <w:qFormat/>
    <w:rsid w:val="003725C7"/>
    <w:rPr>
      <w:i/>
      <w:iCs/>
      <w:color w:val="0F4761" w:themeColor="accent1" w:themeShade="BF"/>
    </w:rPr>
  </w:style>
  <w:style w:type="paragraph" w:styleId="IntenseQuote">
    <w:name w:val="Intense Quote"/>
    <w:basedOn w:val="Normal"/>
    <w:next w:val="Normal"/>
    <w:link w:val="IntenseQuoteChar"/>
    <w:uiPriority w:val="30"/>
    <w:qFormat/>
    <w:rsid w:val="0037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5C7"/>
    <w:rPr>
      <w:i/>
      <w:iCs/>
      <w:color w:val="0F4761" w:themeColor="accent1" w:themeShade="BF"/>
    </w:rPr>
  </w:style>
  <w:style w:type="character" w:styleId="IntenseReference">
    <w:name w:val="Intense Reference"/>
    <w:basedOn w:val="DefaultParagraphFont"/>
    <w:uiPriority w:val="32"/>
    <w:qFormat/>
    <w:rsid w:val="003725C7"/>
    <w:rPr>
      <w:b/>
      <w:bCs/>
      <w:smallCaps/>
      <w:color w:val="0F4761" w:themeColor="accent1" w:themeShade="BF"/>
      <w:spacing w:val="5"/>
    </w:rPr>
  </w:style>
  <w:style w:type="table" w:styleId="TableGrid">
    <w:name w:val="Table Grid"/>
    <w:basedOn w:val="TableNormal"/>
    <w:uiPriority w:val="39"/>
    <w:rsid w:val="0037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8F6"/>
    <w:rPr>
      <w:color w:val="467886" w:themeColor="hyperlink"/>
      <w:u w:val="single"/>
    </w:rPr>
  </w:style>
  <w:style w:type="character" w:styleId="UnresolvedMention">
    <w:name w:val="Unresolved Mention"/>
    <w:basedOn w:val="DefaultParagraphFont"/>
    <w:uiPriority w:val="99"/>
    <w:semiHidden/>
    <w:unhideWhenUsed/>
    <w:rsid w:val="007328F6"/>
    <w:rPr>
      <w:color w:val="605E5C"/>
      <w:shd w:val="clear" w:color="auto" w:fill="E1DFDD"/>
    </w:rPr>
  </w:style>
  <w:style w:type="paragraph" w:styleId="Header">
    <w:name w:val="header"/>
    <w:basedOn w:val="Normal"/>
    <w:link w:val="HeaderChar"/>
    <w:uiPriority w:val="99"/>
    <w:unhideWhenUsed/>
    <w:rsid w:val="0073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8F6"/>
  </w:style>
  <w:style w:type="paragraph" w:styleId="Footer">
    <w:name w:val="footer"/>
    <w:basedOn w:val="Normal"/>
    <w:link w:val="FooterChar"/>
    <w:uiPriority w:val="99"/>
    <w:unhideWhenUsed/>
    <w:rsid w:val="0073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b975aa3f3e5483efdba9c3/Further_education_and_skills_inspection_toolki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C95E-F6CD-4CA7-B04F-3E4C3E082806}">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46</TotalTime>
  <Pages>5</Pages>
  <Words>357</Words>
  <Characters>2267</Characters>
  <Application>Microsoft Office Word</Application>
  <DocSecurity>0</DocSecurity>
  <Lines>281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Broughton</dc:creator>
  <cp:keywords/>
  <dc:description/>
  <cp:lastModifiedBy>Dionne Broughton</cp:lastModifiedBy>
  <cp:revision>12</cp:revision>
  <dcterms:created xsi:type="dcterms:W3CDTF">2026-02-26T10:09:00Z</dcterms:created>
  <dcterms:modified xsi:type="dcterms:W3CDTF">2026-02-26T10:58:00Z</dcterms:modified>
</cp:coreProperties>
</file>